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FDC7" w14:textId="749FBF31" w:rsidR="007D3629" w:rsidRDefault="007D3629"/>
    <w:p w14:paraId="2F76A93F" w14:textId="1C8B654F" w:rsidR="00050FCF" w:rsidRPr="00050FCF" w:rsidRDefault="00050FCF" w:rsidP="00050FCF">
      <w:pPr>
        <w:jc w:val="center"/>
        <w:rPr>
          <w:rFonts w:ascii="Omnes" w:hAnsi="Omnes"/>
          <w:b/>
          <w:bCs/>
          <w:sz w:val="24"/>
          <w:szCs w:val="24"/>
          <w:u w:val="single"/>
        </w:rPr>
      </w:pPr>
      <w:r w:rsidRPr="00050FCF">
        <w:rPr>
          <w:rFonts w:ascii="Omnes" w:hAnsi="Omnes"/>
          <w:b/>
          <w:bCs/>
          <w:sz w:val="24"/>
          <w:szCs w:val="24"/>
          <w:u w:val="single"/>
        </w:rPr>
        <w:t>VISA à insérer à tout nouveau contrat ou avenant</w:t>
      </w:r>
    </w:p>
    <w:p w14:paraId="41187E6E" w14:textId="63B71C9F" w:rsidR="00050FCF" w:rsidRDefault="00050FCF"/>
    <w:p w14:paraId="02D1F7BA" w14:textId="4C1946A1" w:rsidR="00050FCF" w:rsidRPr="00050FCF" w:rsidRDefault="00050FCF" w:rsidP="00050FCF">
      <w:pPr>
        <w:spacing w:line="276" w:lineRule="auto"/>
        <w:rPr>
          <w:sz w:val="24"/>
          <w:szCs w:val="24"/>
        </w:rPr>
      </w:pPr>
    </w:p>
    <w:p w14:paraId="160AD420" w14:textId="0013882F" w:rsidR="00050FCF" w:rsidRPr="00050FCF" w:rsidRDefault="00050FCF" w:rsidP="00050FCF">
      <w:pPr>
        <w:spacing w:line="276" w:lineRule="auto"/>
        <w:jc w:val="both"/>
        <w:rPr>
          <w:rFonts w:ascii="Omnes" w:hAnsi="Omnes"/>
          <w:szCs w:val="24"/>
        </w:rPr>
      </w:pPr>
      <w:r w:rsidRPr="00050FCF">
        <w:rPr>
          <w:rFonts w:ascii="Omnes" w:hAnsi="Omnes"/>
          <w:szCs w:val="24"/>
        </w:rPr>
        <w:t>Vu</w:t>
      </w:r>
      <w:r w:rsidRPr="00050FCF">
        <w:rPr>
          <w:rFonts w:ascii="Omnes" w:hAnsi="Omnes"/>
          <w:szCs w:val="24"/>
        </w:rPr>
        <w:t xml:space="preserve"> le schéma vaccinal prévu par la loi n° 2021-1040 du 5 août 2021 relative à la gestion de la crise sanitaire à savoir : </w:t>
      </w:r>
    </w:p>
    <w:p w14:paraId="3878960F" w14:textId="085C2E1F" w:rsidR="00050FCF" w:rsidRPr="00050FCF" w:rsidRDefault="00050FCF" w:rsidP="00050FCF">
      <w:pPr>
        <w:numPr>
          <w:ilvl w:val="0"/>
          <w:numId w:val="1"/>
        </w:numPr>
        <w:autoSpaceDN w:val="0"/>
        <w:spacing w:after="0" w:line="276" w:lineRule="auto"/>
        <w:jc w:val="both"/>
        <w:rPr>
          <w:rFonts w:ascii="Omnes" w:hAnsi="Omnes"/>
          <w:szCs w:val="24"/>
        </w:rPr>
      </w:pPr>
      <w:r w:rsidRPr="00050FCF">
        <w:rPr>
          <w:rFonts w:ascii="Omnes" w:hAnsi="Omnes"/>
          <w:b/>
          <w:bCs/>
          <w:szCs w:val="24"/>
        </w:rPr>
        <w:t>À compter du 15 septembre et jusqu’au 15 octobre 2021 inclus</w:t>
      </w:r>
      <w:r w:rsidRPr="00050FCF">
        <w:rPr>
          <w:rFonts w:ascii="Omnes" w:hAnsi="Omnes"/>
          <w:szCs w:val="24"/>
        </w:rPr>
        <w:t> (date d’entrée en vigueur de l’obligation vaccinale) : le pédicure-podologue soumis à l’obligation vaccinale seront autorisés à exercer leur activité à condition de justifier de l’administration d’au moins une des doses requises dans le cadre du schéma vaccinal à plusieurs doses et de présenter le résultat d’un test de non-contamination ;</w:t>
      </w:r>
    </w:p>
    <w:p w14:paraId="536213D5" w14:textId="77777777" w:rsidR="00050FCF" w:rsidRPr="00050FCF" w:rsidRDefault="00050FCF" w:rsidP="00050FCF">
      <w:pPr>
        <w:autoSpaceDN w:val="0"/>
        <w:spacing w:after="0" w:line="276" w:lineRule="auto"/>
        <w:ind w:left="720"/>
        <w:jc w:val="both"/>
        <w:rPr>
          <w:rFonts w:ascii="Omnes" w:hAnsi="Omnes"/>
          <w:szCs w:val="24"/>
        </w:rPr>
      </w:pPr>
    </w:p>
    <w:p w14:paraId="052198E7" w14:textId="77777777" w:rsidR="00050FCF" w:rsidRPr="00050FCF" w:rsidRDefault="00050FCF" w:rsidP="00050FCF">
      <w:pPr>
        <w:pStyle w:val="En-tte"/>
        <w:numPr>
          <w:ilvl w:val="0"/>
          <w:numId w:val="1"/>
        </w:numPr>
        <w:spacing w:line="276" w:lineRule="auto"/>
        <w:jc w:val="both"/>
        <w:textAlignment w:val="auto"/>
        <w:rPr>
          <w:rFonts w:cstheme="minorHAnsi"/>
          <w:b/>
          <w:bCs/>
          <w:i/>
          <w:iCs/>
          <w:color w:val="auto"/>
          <w:sz w:val="32"/>
          <w:szCs w:val="32"/>
        </w:rPr>
      </w:pPr>
      <w:r w:rsidRPr="00050FCF">
        <w:rPr>
          <w:rFonts w:ascii="Omnes" w:hAnsi="Omnes"/>
          <w:b/>
          <w:bCs/>
          <w:color w:val="auto"/>
          <w:szCs w:val="22"/>
          <w:lang w:val="fr-FR"/>
        </w:rPr>
        <w:t>À compter du 16 octobre 2021</w:t>
      </w:r>
      <w:r w:rsidRPr="00050FCF">
        <w:rPr>
          <w:rFonts w:ascii="Omnes" w:hAnsi="Omnes"/>
          <w:color w:val="auto"/>
          <w:szCs w:val="22"/>
          <w:lang w:val="fr-FR"/>
        </w:rPr>
        <w:t> : les pédicures-podologues libéraux non vaccinés ou dont le schéma vaccinal n’est pas complet seront interdits d’exercer.</w:t>
      </w:r>
    </w:p>
    <w:p w14:paraId="00B760D7" w14:textId="77777777" w:rsidR="00050FCF" w:rsidRPr="00050FCF" w:rsidRDefault="00050FCF" w:rsidP="00050FCF">
      <w:pPr>
        <w:spacing w:line="276" w:lineRule="auto"/>
        <w:rPr>
          <w:sz w:val="24"/>
          <w:szCs w:val="24"/>
        </w:rPr>
      </w:pPr>
    </w:p>
    <w:sectPr w:rsidR="00050FCF" w:rsidRPr="0005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Calibri"/>
    <w:panose1 w:val="02000506040000020004"/>
    <w:charset w:val="00"/>
    <w:family w:val="auto"/>
    <w:pitch w:val="variable"/>
    <w:sig w:usb0="A00000AF" w:usb1="4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7683"/>
    <w:multiLevelType w:val="multilevel"/>
    <w:tmpl w:val="8B38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CF"/>
    <w:rsid w:val="00050FCF"/>
    <w:rsid w:val="002A2549"/>
    <w:rsid w:val="00342F8D"/>
    <w:rsid w:val="007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6F70"/>
  <w15:chartTrackingRefBased/>
  <w15:docId w15:val="{F54FE7E3-9D7E-4BC7-9E2C-8764B19B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0FCF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Cs w:val="20"/>
      <w:lang w:val="en-US" w:eastAsia="fr-FR"/>
    </w:rPr>
  </w:style>
  <w:style w:type="character" w:customStyle="1" w:styleId="En-tteCar">
    <w:name w:val="En-tête Car"/>
    <w:basedOn w:val="Policepardfaut"/>
    <w:link w:val="En-tte"/>
    <w:uiPriority w:val="99"/>
    <w:rsid w:val="00050FCF"/>
    <w:rPr>
      <w:rFonts w:ascii="Arial" w:eastAsia="Times New Roman" w:hAnsi="Arial" w:cs="Times New Roman"/>
      <w:color w:val="00000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Cochet</dc:creator>
  <cp:keywords/>
  <dc:description/>
  <cp:lastModifiedBy>Camille Cochet</cp:lastModifiedBy>
  <cp:revision>1</cp:revision>
  <dcterms:created xsi:type="dcterms:W3CDTF">2021-10-14T14:13:00Z</dcterms:created>
  <dcterms:modified xsi:type="dcterms:W3CDTF">2021-10-14T14:15:00Z</dcterms:modified>
</cp:coreProperties>
</file>